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07D976DE" w14:textId="5478DDA8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D60BC9">
              <w:rPr>
                <w:sz w:val="20"/>
              </w:rPr>
              <w:t>“Stem: prototipazione CAD/CAM”</w:t>
            </w:r>
            <w:bookmarkEnd w:id="4"/>
            <w:r w:rsidR="00A654FB">
              <w:rPr>
                <w:sz w:val="20"/>
              </w:rPr>
              <w:t xml:space="preserve"> </w:t>
            </w:r>
            <w:r w:rsidR="00A654FB">
              <w:t>2 Edizione</w:t>
            </w:r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335868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917" w:type="dxa"/>
        <w:tblInd w:w="-289" w:type="dxa"/>
        <w:tblLook w:val="04A0" w:firstRow="1" w:lastRow="0" w:firstColumn="1" w:lastColumn="0" w:noHBand="0" w:noVBand="1"/>
      </w:tblPr>
      <w:tblGrid>
        <w:gridCol w:w="4206"/>
        <w:gridCol w:w="2445"/>
        <w:gridCol w:w="1655"/>
        <w:gridCol w:w="1611"/>
      </w:tblGrid>
      <w:tr w:rsidR="0080030D" w:rsidRPr="00CB1F50" w14:paraId="01148098" w14:textId="62190FC3" w:rsidTr="00131475">
        <w:tc>
          <w:tcPr>
            <w:tcW w:w="4206" w:type="dxa"/>
          </w:tcPr>
          <w:p w14:paraId="3DF69A4E" w14:textId="2094F0D3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Criteri di selezione – Titoli di studio</w:t>
            </w:r>
          </w:p>
        </w:tc>
        <w:tc>
          <w:tcPr>
            <w:tcW w:w="2445" w:type="dxa"/>
          </w:tcPr>
          <w:p w14:paraId="388A7043" w14:textId="77777777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55" w:type="dxa"/>
          </w:tcPr>
          <w:p w14:paraId="32019095" w14:textId="0CE799F6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Massimo 60 punti</w:t>
            </w:r>
          </w:p>
        </w:tc>
        <w:tc>
          <w:tcPr>
            <w:tcW w:w="1611" w:type="dxa"/>
          </w:tcPr>
          <w:p w14:paraId="767E902A" w14:textId="7EEE6BE3" w:rsidR="0080030D" w:rsidRPr="00CB1F50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  <w:r>
              <w:rPr>
                <w:rFonts w:eastAsia="Verdana"/>
              </w:rPr>
              <w:t>Autovalutazione</w:t>
            </w:r>
          </w:p>
        </w:tc>
      </w:tr>
      <w:tr w:rsidR="0080030D" w:rsidRPr="00B16F44" w14:paraId="75B9FA4C" w14:textId="706DA3C6" w:rsidTr="00131475">
        <w:tc>
          <w:tcPr>
            <w:tcW w:w="4206" w:type="dxa"/>
            <w:tcBorders>
              <w:bottom w:val="single" w:sz="4" w:space="0" w:color="auto"/>
            </w:tcBorders>
          </w:tcPr>
          <w:p w14:paraId="1B7BDB2A" w14:textId="2569C467" w:rsidR="0080030D" w:rsidRPr="001F37FF" w:rsidRDefault="0080030D" w:rsidP="0080030D">
            <w:pPr>
              <w:ind w:hanging="7"/>
              <w:outlineLvl w:val="0"/>
              <w:rPr>
                <w:sz w:val="18"/>
                <w:szCs w:val="18"/>
              </w:rPr>
            </w:pPr>
            <w:r w:rsidRPr="001F37FF">
              <w:rPr>
                <w:sz w:val="18"/>
                <w:szCs w:val="18"/>
              </w:rPr>
              <w:t xml:space="preserve">Laurea Magistrale/specialistica </w:t>
            </w:r>
            <w:r w:rsidR="001F37FF" w:rsidRPr="001F37FF">
              <w:rPr>
                <w:sz w:val="18"/>
                <w:szCs w:val="18"/>
              </w:rPr>
              <w:t>come da art. 2</w:t>
            </w:r>
          </w:p>
          <w:p w14:paraId="0A96003E" w14:textId="2C0A200A" w:rsidR="0080030D" w:rsidRPr="00B16F44" w:rsidRDefault="0080030D" w:rsidP="0080030D">
            <w:pPr>
              <w:ind w:hanging="7"/>
              <w:outlineLvl w:val="0"/>
              <w:rPr>
                <w:rFonts w:eastAsia="Verdana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15E711B" w14:textId="77777777" w:rsidR="0080030D" w:rsidRPr="00B16F44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10 per votazione fino a 104</w:t>
            </w:r>
          </w:p>
          <w:p w14:paraId="0F25E90F" w14:textId="77777777" w:rsidR="0080030D" w:rsidRPr="00B16F44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12 per votazione da 105 a 109 </w:t>
            </w:r>
          </w:p>
          <w:p w14:paraId="3C6AAC88" w14:textId="77777777" w:rsidR="0080030D" w:rsidRPr="00B16F44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14 per votazione 110 </w:t>
            </w:r>
          </w:p>
          <w:p w14:paraId="059BC77B" w14:textId="6369AD34" w:rsidR="0080030D" w:rsidRPr="00EC4EE3" w:rsidRDefault="0080030D" w:rsidP="0080030D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15 per votazione 110 e lode 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444066F1" w14:textId="77777777" w:rsidR="0080030D" w:rsidRPr="00B16F44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930E156" w14:textId="77777777" w:rsidR="0080030D" w:rsidRPr="00B16F44" w:rsidRDefault="0080030D" w:rsidP="0080030D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1F37FF" w:rsidRPr="00B16F44" w14:paraId="1A6609E2" w14:textId="77777777" w:rsidTr="00131475">
        <w:tc>
          <w:tcPr>
            <w:tcW w:w="4206" w:type="dxa"/>
            <w:tcBorders>
              <w:bottom w:val="single" w:sz="4" w:space="0" w:color="auto"/>
            </w:tcBorders>
          </w:tcPr>
          <w:p w14:paraId="0FF9A475" w14:textId="23674D2C" w:rsidR="001F37FF" w:rsidRPr="00B16F44" w:rsidRDefault="001F37FF" w:rsidP="001F37FF">
            <w:pPr>
              <w:ind w:hanging="7"/>
              <w:outlineLvl w:val="0"/>
              <w:rPr>
                <w:sz w:val="14"/>
                <w:szCs w:val="14"/>
              </w:rPr>
            </w:pPr>
            <w:r w:rsidRPr="001F37FF">
              <w:rPr>
                <w:sz w:val="18"/>
                <w:szCs w:val="18"/>
              </w:rPr>
              <w:t>Abilitazione alla classe di concorso A037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7726D84B" w14:textId="4D086654" w:rsidR="001F37FF" w:rsidRPr="00B16F44" w:rsidRDefault="001F37FF" w:rsidP="001F37FF">
            <w:pPr>
              <w:ind w:hanging="7"/>
              <w:outlineLv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 punti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2844B381" w14:textId="77777777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EA711E2" w14:textId="77777777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1F37FF" w:rsidRPr="00B16F44" w14:paraId="059875F4" w14:textId="77777777" w:rsidTr="00131475">
        <w:tc>
          <w:tcPr>
            <w:tcW w:w="4206" w:type="dxa"/>
            <w:tcBorders>
              <w:bottom w:val="single" w:sz="4" w:space="0" w:color="auto"/>
            </w:tcBorders>
          </w:tcPr>
          <w:p w14:paraId="02F4EA89" w14:textId="5DB3B3F7" w:rsidR="001F37FF" w:rsidRDefault="001F37FF" w:rsidP="001F37FF">
            <w:pPr>
              <w:ind w:hanging="7"/>
              <w:outlineLvl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Certificatore AICA per CAD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8D62CEA" w14:textId="520C0277" w:rsidR="001F37FF" w:rsidRDefault="001F37FF" w:rsidP="001F37FF">
            <w:pPr>
              <w:ind w:hanging="7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punti 20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1B85C7C2" w14:textId="77777777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64D112A" w14:textId="77777777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1F37FF" w:rsidRPr="00B16F44" w14:paraId="5B712261" w14:textId="23416434" w:rsidTr="00131475">
        <w:tc>
          <w:tcPr>
            <w:tcW w:w="4206" w:type="dxa"/>
            <w:tcBorders>
              <w:top w:val="nil"/>
            </w:tcBorders>
          </w:tcPr>
          <w:p w14:paraId="7AC43223" w14:textId="2A4482FE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Laura in didattica delle discipline scientifiche </w:t>
            </w:r>
          </w:p>
        </w:tc>
        <w:tc>
          <w:tcPr>
            <w:tcW w:w="2445" w:type="dxa"/>
            <w:tcBorders>
              <w:top w:val="nil"/>
            </w:tcBorders>
          </w:tcPr>
          <w:p w14:paraId="53C464B8" w14:textId="498C86B0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10 punti</w:t>
            </w:r>
          </w:p>
        </w:tc>
        <w:tc>
          <w:tcPr>
            <w:tcW w:w="1655" w:type="dxa"/>
            <w:tcBorders>
              <w:top w:val="nil"/>
            </w:tcBorders>
          </w:tcPr>
          <w:p w14:paraId="3058D85D" w14:textId="2F17D8DE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14:paraId="1EADEF11" w14:textId="77777777" w:rsidR="001F37FF" w:rsidRPr="00B16F44" w:rsidRDefault="001F37FF" w:rsidP="001F37FF">
            <w:pPr>
              <w:tabs>
                <w:tab w:val="left" w:pos="1793"/>
              </w:tabs>
              <w:rPr>
                <w:sz w:val="14"/>
                <w:szCs w:val="14"/>
              </w:rPr>
            </w:pPr>
          </w:p>
        </w:tc>
      </w:tr>
      <w:tr w:rsidR="001F37FF" w:rsidRPr="00B16F44" w14:paraId="11337174" w14:textId="11B9204B" w:rsidTr="00131475">
        <w:tc>
          <w:tcPr>
            <w:tcW w:w="4206" w:type="dxa"/>
          </w:tcPr>
          <w:p w14:paraId="1E40BEBA" w14:textId="0D7422E2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Master di primo livello: </w:t>
            </w:r>
          </w:p>
        </w:tc>
        <w:tc>
          <w:tcPr>
            <w:tcW w:w="2445" w:type="dxa"/>
          </w:tcPr>
          <w:p w14:paraId="34E1B718" w14:textId="0E722EBC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 xml:space="preserve">2 punti per ogni master </w:t>
            </w:r>
          </w:p>
        </w:tc>
        <w:tc>
          <w:tcPr>
            <w:tcW w:w="1655" w:type="dxa"/>
          </w:tcPr>
          <w:p w14:paraId="5239DF2C" w14:textId="02BBFBF2" w:rsidR="001F37FF" w:rsidRPr="00B16F44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</w:tcPr>
          <w:p w14:paraId="06188ACE" w14:textId="77777777" w:rsidR="001F37FF" w:rsidRPr="00B16F44" w:rsidRDefault="001F37FF" w:rsidP="001F37FF">
            <w:pPr>
              <w:tabs>
                <w:tab w:val="left" w:pos="1793"/>
              </w:tabs>
              <w:rPr>
                <w:sz w:val="14"/>
                <w:szCs w:val="14"/>
              </w:rPr>
            </w:pPr>
          </w:p>
        </w:tc>
      </w:tr>
      <w:tr w:rsidR="001F37FF" w:rsidRPr="00B16F44" w14:paraId="00F1B85C" w14:textId="7691C518" w:rsidTr="00131475">
        <w:tc>
          <w:tcPr>
            <w:tcW w:w="4206" w:type="dxa"/>
          </w:tcPr>
          <w:p w14:paraId="7D943A24" w14:textId="749BCECF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Master di secondo livello: </w:t>
            </w:r>
          </w:p>
        </w:tc>
        <w:tc>
          <w:tcPr>
            <w:tcW w:w="2445" w:type="dxa"/>
          </w:tcPr>
          <w:p w14:paraId="3A877076" w14:textId="48234F23" w:rsidR="001F37FF" w:rsidRPr="00B16F44" w:rsidRDefault="001F37FF" w:rsidP="001F37FF">
            <w:pPr>
              <w:tabs>
                <w:tab w:val="left" w:pos="1793"/>
              </w:tabs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3 punti per ogni master</w:t>
            </w:r>
          </w:p>
        </w:tc>
        <w:tc>
          <w:tcPr>
            <w:tcW w:w="1655" w:type="dxa"/>
          </w:tcPr>
          <w:p w14:paraId="78F24298" w14:textId="4733EE0A" w:rsidR="001F37FF" w:rsidRPr="00B16F44" w:rsidRDefault="001F37FF" w:rsidP="001F37FF">
            <w:pPr>
              <w:autoSpaceDE w:val="0"/>
              <w:autoSpaceDN w:val="0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</w:tcPr>
          <w:p w14:paraId="514315C4" w14:textId="77777777" w:rsidR="001F37FF" w:rsidRPr="00B16F44" w:rsidRDefault="001F37FF" w:rsidP="001F37FF">
            <w:pPr>
              <w:autoSpaceDE w:val="0"/>
              <w:autoSpaceDN w:val="0"/>
              <w:outlineLvl w:val="0"/>
              <w:rPr>
                <w:sz w:val="14"/>
                <w:szCs w:val="14"/>
              </w:rPr>
            </w:pPr>
          </w:p>
        </w:tc>
      </w:tr>
      <w:tr w:rsidR="001F37FF" w:rsidRPr="00CB1F50" w14:paraId="14504CD8" w14:textId="15A6D759" w:rsidTr="00131475">
        <w:tc>
          <w:tcPr>
            <w:tcW w:w="4206" w:type="dxa"/>
          </w:tcPr>
          <w:p w14:paraId="543A4DB4" w14:textId="63E9E564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Dottorato di ricerca </w:t>
            </w:r>
          </w:p>
        </w:tc>
        <w:tc>
          <w:tcPr>
            <w:tcW w:w="2445" w:type="dxa"/>
          </w:tcPr>
          <w:p w14:paraId="5BC3D9A4" w14:textId="13DA5514" w:rsidR="001F37FF" w:rsidRPr="00CB1F50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10 punti per ogni dottorato</w:t>
            </w:r>
          </w:p>
        </w:tc>
        <w:tc>
          <w:tcPr>
            <w:tcW w:w="1655" w:type="dxa"/>
          </w:tcPr>
          <w:p w14:paraId="0381596D" w14:textId="39FE9551" w:rsidR="001F37FF" w:rsidRPr="00CB1F50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</w:tcPr>
          <w:p w14:paraId="3CA02E53" w14:textId="77777777" w:rsidR="001F37FF" w:rsidRPr="00CB1F50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</w:tr>
      <w:tr w:rsidR="001F37FF" w:rsidRPr="00CB1F50" w14:paraId="2B294258" w14:textId="681DFA72" w:rsidTr="00131475">
        <w:tc>
          <w:tcPr>
            <w:tcW w:w="4206" w:type="dxa"/>
          </w:tcPr>
          <w:p w14:paraId="67A0AE51" w14:textId="4E5282C2" w:rsidR="001F37FF" w:rsidRPr="00CB1F50" w:rsidRDefault="001F37FF" w:rsidP="001F37FF">
            <w:pPr>
              <w:outlineLvl w:val="0"/>
            </w:pPr>
            <w:r w:rsidRPr="00CB1F50">
              <w:rPr>
                <w:rFonts w:eastAsia="Verdana"/>
              </w:rPr>
              <w:t>Criteri di selezione – Esperienza professionale</w:t>
            </w:r>
          </w:p>
        </w:tc>
        <w:tc>
          <w:tcPr>
            <w:tcW w:w="2445" w:type="dxa"/>
          </w:tcPr>
          <w:p w14:paraId="1A4C4DF1" w14:textId="77777777" w:rsidR="001F37FF" w:rsidRPr="00CB1F50" w:rsidRDefault="001F37FF" w:rsidP="001F37FF">
            <w:pPr>
              <w:ind w:left="605" w:right="-871"/>
              <w:outlineLvl w:val="0"/>
              <w:rPr>
                <w:rFonts w:eastAsia="Verdana"/>
              </w:rPr>
            </w:pPr>
          </w:p>
        </w:tc>
        <w:tc>
          <w:tcPr>
            <w:tcW w:w="1655" w:type="dxa"/>
          </w:tcPr>
          <w:p w14:paraId="7C56DB55" w14:textId="1893C94F" w:rsidR="001F37FF" w:rsidRPr="00CB1F50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Massimo 40 punti</w:t>
            </w:r>
          </w:p>
        </w:tc>
        <w:tc>
          <w:tcPr>
            <w:tcW w:w="1611" w:type="dxa"/>
          </w:tcPr>
          <w:p w14:paraId="611DCE84" w14:textId="77777777" w:rsidR="001F37FF" w:rsidRPr="00CB1F50" w:rsidRDefault="001F37FF" w:rsidP="001F37FF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1F37FF" w:rsidRPr="00B16F44" w14:paraId="746FADFA" w14:textId="4F887565" w:rsidTr="00131475">
        <w:tc>
          <w:tcPr>
            <w:tcW w:w="4206" w:type="dxa"/>
          </w:tcPr>
          <w:p w14:paraId="76BC3972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Per ogni anno di insegnamento</w:t>
            </w:r>
            <w:r>
              <w:rPr>
                <w:sz w:val="14"/>
                <w:szCs w:val="14"/>
              </w:rPr>
              <w:t xml:space="preserve"> nella classe di concorso di chimica</w:t>
            </w:r>
          </w:p>
          <w:p w14:paraId="68E2E430" w14:textId="789E94B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2445" w:type="dxa"/>
          </w:tcPr>
          <w:p w14:paraId="23475E90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Ruolo punti 6 per ogni anno</w:t>
            </w:r>
          </w:p>
          <w:p w14:paraId="6440CF8A" w14:textId="04036E9E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Supplenza punti 3 per ogni anno</w:t>
            </w:r>
          </w:p>
        </w:tc>
        <w:tc>
          <w:tcPr>
            <w:tcW w:w="1655" w:type="dxa"/>
          </w:tcPr>
          <w:p w14:paraId="2566D114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11" w:type="dxa"/>
          </w:tcPr>
          <w:p w14:paraId="410C7C8E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</w:tr>
      <w:tr w:rsidR="001F37FF" w:rsidRPr="00B16F44" w14:paraId="1D527205" w14:textId="17133DC3" w:rsidTr="00131475">
        <w:tc>
          <w:tcPr>
            <w:tcW w:w="4206" w:type="dxa"/>
          </w:tcPr>
          <w:p w14:paraId="7B72351F" w14:textId="1D506F46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Esperienze di tutoring in laboratori didattici – PON – LAB – Progetti extracurricolari</w:t>
            </w:r>
          </w:p>
        </w:tc>
        <w:tc>
          <w:tcPr>
            <w:tcW w:w="2445" w:type="dxa"/>
          </w:tcPr>
          <w:p w14:paraId="31C9A2C7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3 </w:t>
            </w:r>
          </w:p>
          <w:p w14:paraId="556550E9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14:paraId="2ADDE2CC" w14:textId="1ED9D0FC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max 5 esperienze</w:t>
            </w:r>
          </w:p>
        </w:tc>
        <w:tc>
          <w:tcPr>
            <w:tcW w:w="1611" w:type="dxa"/>
          </w:tcPr>
          <w:p w14:paraId="58352413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</w:tr>
      <w:tr w:rsidR="001F37FF" w:rsidRPr="00B16F44" w14:paraId="615B86CD" w14:textId="09B5DCA0" w:rsidTr="00131475">
        <w:tc>
          <w:tcPr>
            <w:tcW w:w="4206" w:type="dxa"/>
          </w:tcPr>
          <w:p w14:paraId="7EECEF59" w14:textId="35C5F322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Incarichi all’interno dell’istituto in ambito informatico e digitale</w:t>
            </w:r>
          </w:p>
        </w:tc>
        <w:tc>
          <w:tcPr>
            <w:tcW w:w="2445" w:type="dxa"/>
          </w:tcPr>
          <w:p w14:paraId="62A718C0" w14:textId="409AA98A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1</w:t>
            </w:r>
          </w:p>
        </w:tc>
        <w:tc>
          <w:tcPr>
            <w:tcW w:w="1655" w:type="dxa"/>
          </w:tcPr>
          <w:p w14:paraId="3F6D5B7C" w14:textId="6E3C4E09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max  5 punti</w:t>
            </w:r>
          </w:p>
        </w:tc>
        <w:tc>
          <w:tcPr>
            <w:tcW w:w="1611" w:type="dxa"/>
          </w:tcPr>
          <w:p w14:paraId="20DD92EF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</w:tr>
      <w:tr w:rsidR="001F37FF" w:rsidRPr="00B16F44" w14:paraId="6642ED64" w14:textId="77777777" w:rsidTr="003F23A4">
        <w:tc>
          <w:tcPr>
            <w:tcW w:w="8306" w:type="dxa"/>
            <w:gridSpan w:val="3"/>
          </w:tcPr>
          <w:p w14:paraId="7945B6F8" w14:textId="77777777" w:rsidR="001F37FF" w:rsidRPr="00B16F44" w:rsidRDefault="001F37FF" w:rsidP="001F37FF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11" w:type="dxa"/>
          </w:tcPr>
          <w:p w14:paraId="02893F02" w14:textId="77777777" w:rsidR="001F37FF" w:rsidRPr="00B16F44" w:rsidRDefault="001F37FF" w:rsidP="001F37FF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573F" w14:textId="77777777" w:rsidR="00AB23F5" w:rsidRDefault="00AB2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92F8" w14:textId="77777777" w:rsidR="00AB23F5" w:rsidRDefault="00AB23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EB67B9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B23F5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7FF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4FB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3F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D03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203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5B1E"/>
    <w:rsid w:val="00F760CE"/>
    <w:rsid w:val="00F76531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717915FF-A00B-491E-A416-F80ADC29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4</cp:revision>
  <dcterms:created xsi:type="dcterms:W3CDTF">2024-05-15T09:51:00Z</dcterms:created>
  <dcterms:modified xsi:type="dcterms:W3CDTF">2024-07-16T14:34:00Z</dcterms:modified>
</cp:coreProperties>
</file>